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158214196"/>
      <w:r>
        <w:t>仪表外形和安装开孔</w:t>
      </w:r>
      <w:bookmarkEnd w:id="0"/>
    </w:p>
    <w:p>
      <w:pPr>
        <w:jc w:val="center"/>
        <w:rPr>
          <w:rFonts w:hint="eastAsia"/>
          <w:color w:val="000000"/>
          <w:sz w:val="18"/>
        </w:rPr>
      </w:pPr>
      <w:r>
        <w:rPr>
          <w:color w:val="000000"/>
          <w:sz w:val="18"/>
        </w:rPr>
        <w:drawing>
          <wp:inline distT="0" distB="0" distL="114300" distR="114300">
            <wp:extent cx="6829425" cy="2333625"/>
            <wp:effectExtent l="0" t="0" r="9525" b="9525"/>
            <wp:docPr id="1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0000"/>
          <w:sz w:val="18"/>
        </w:rPr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drawing>
          <wp:inline distT="0" distB="0" distL="114300" distR="114300">
            <wp:extent cx="6835140" cy="1602105"/>
            <wp:effectExtent l="0" t="0" r="3810" b="17145"/>
            <wp:docPr id="1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18"/>
        </w:rPr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drawing>
          <wp:inline distT="0" distB="0" distL="114300" distR="114300">
            <wp:extent cx="6834505" cy="1428750"/>
            <wp:effectExtent l="0" t="0" r="4445" b="0"/>
            <wp:docPr id="1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b/>
          <w:color w:val="000000"/>
          <w:sz w:val="24"/>
        </w:rPr>
        <w:drawing>
          <wp:inline distT="0" distB="0" distL="114300" distR="114300">
            <wp:extent cx="6835140" cy="2308225"/>
            <wp:effectExtent l="0" t="0" r="3810" b="15875"/>
            <wp:docPr id="1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drawing>
          <wp:inline distT="0" distB="0" distL="114300" distR="114300">
            <wp:extent cx="6831330" cy="2379345"/>
            <wp:effectExtent l="0" t="0" r="7620" b="1905"/>
            <wp:docPr id="1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drawing>
          <wp:inline distT="0" distB="0" distL="114300" distR="114300">
            <wp:extent cx="6831330" cy="2379345"/>
            <wp:effectExtent l="0" t="0" r="7620" b="1905"/>
            <wp:docPr id="1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1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1982470"/>
            <wp:effectExtent l="0" t="0" r="7620" b="17780"/>
            <wp:docPr id="1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1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1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2600" cy="2427605"/>
            <wp:effectExtent l="0" t="0" r="6350" b="10795"/>
            <wp:docPr id="1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8315" cy="2408555"/>
            <wp:effectExtent l="0" t="0" r="635" b="10795"/>
            <wp:docPr id="1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2600" cy="5395595"/>
            <wp:effectExtent l="0" t="0" r="6350" b="14605"/>
            <wp:docPr id="1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b/>
          <w:color w:val="000000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CF2000C 等综合显示器的开孔尺寸参见相关用户手册或向厂家索取。</w:t>
      </w:r>
    </w:p>
    <w:p>
      <w:pPr>
        <w:rPr>
          <w:rFonts w:hint="eastAsia"/>
          <w:b/>
          <w:color w:val="000000"/>
          <w:sz w:val="24"/>
        </w:rPr>
      </w:pPr>
    </w:p>
    <w:p>
      <w:pPr>
        <w:rPr>
          <w:rFonts w:hint="eastAsia"/>
          <w:b/>
          <w:color w:val="000000"/>
          <w:sz w:val="24"/>
        </w:rPr>
      </w:pPr>
    </w:p>
    <w:p>
      <w:bookmarkStart w:id="1" w:name="_GoBack"/>
      <w:bookmarkEnd w:id="1"/>
    </w:p>
    <w:sectPr>
      <w:pgSz w:w="11906" w:h="16838"/>
      <w:pgMar w:top="907" w:right="567" w:bottom="340" w:left="567" w:header="454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4OWZmNWEzMTVkMDdhY2YyM2VlZTg5NzM4YjgwZjMifQ=="/>
  </w:docVars>
  <w:rsids>
    <w:rsidRoot w:val="2AA639F7"/>
    <w:rsid w:val="2AA6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2024-02-19T01:17:00Z</dcterms:created>
  <dc:creator>小周</dc:creator>
  <cp:lastModifiedBy>小周</cp:lastModifiedBy>
  <dcterms:modified xsi:type="dcterms:W3CDTF">2024-02-19T01:18:22Z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EF3D69C71F34426DABB556E4DB38315D_11</vt:lpwstr>
  </property>
</Properties>
</file>